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30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9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pacing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pacing w:val="0"/>
          <w:sz w:val="44"/>
          <w:szCs w:val="44"/>
          <w:lang w:val="en-US" w:eastAsia="zh-CN"/>
        </w:rPr>
        <w:t>《资阳市中心城区总体城市设计（修编）》</w:t>
      </w:r>
    </w:p>
    <w:p>
      <w:pPr>
        <w:keepNext w:val="0"/>
        <w:keepLines w:val="0"/>
        <w:pageBreakBefore w:val="0"/>
        <w:widowControl w:val="0"/>
        <w:tabs>
          <w:tab w:val="left" w:pos="30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9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pacing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pacing w:val="0"/>
          <w:sz w:val="44"/>
          <w:szCs w:val="44"/>
          <w:lang w:val="en-US" w:eastAsia="zh-CN"/>
        </w:rPr>
        <w:t>（草案）概况及相关图纸</w:t>
      </w:r>
    </w:p>
    <w:p>
      <w:pPr>
        <w:keepNext w:val="0"/>
        <w:keepLines w:val="0"/>
        <w:pageBreakBefore w:val="0"/>
        <w:widowControl w:val="0"/>
        <w:tabs>
          <w:tab w:val="left" w:pos="30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9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pacing w:val="0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  <w:t>一、资阳中心城区总体城市设计目的</w:t>
      </w:r>
      <w:bookmarkStart w:id="0" w:name="_GoBack"/>
      <w:bookmarkEnd w:id="0"/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全面贯彻新发展理念，以“成都都市圈副中心、成渝中部先进制造业新高地、山水丘陵宜人公园城市”为目标，梳理城市与自然山水的关系，发掘城市历史人文特色，提出新时期城市空间景观设计目标和城市总体形象定位，从宏观层面确定总体形态格局，整体统筹、协调各类空间资源的布局与利用，合理组织开放空间体系与特色景观风貌系统，系统组织山城江城特色要素，划定高度强度密度分区和城市设计重点地区，分区分级提出城市形态导控要求，为相关规划和下一层级城市设计编制提供依据。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  <w:t>资阳中心城区总体城市设计规划范围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设计工作范围：以资阳市中心城区为主，面积约193平方公里。</w:t>
      </w:r>
    </w:p>
    <w:p>
      <w:pPr>
        <w:ind w:firstLine="560"/>
        <w:jc w:val="center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ascii="微软雅黑" w:hAnsi="微软雅黑" w:eastAsia="微软雅黑"/>
          <w:sz w:val="28"/>
          <w:szCs w:val="32"/>
        </w:rPr>
        <w:drawing>
          <wp:inline distT="0" distB="0" distL="0" distR="0">
            <wp:extent cx="3023870" cy="3159760"/>
            <wp:effectExtent l="0" t="0" r="5080" b="2540"/>
            <wp:docPr id="31" name="图片 30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600" w:lineRule="exact"/>
        <w:ind w:left="0" w:leftChars="0" w:firstLine="729" w:firstLineChars="228"/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  <w:t>三、规划内容</w:t>
      </w: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  <w:t>1.资阳中心城区总体城市意象</w:t>
      </w: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  <w:t>丘海江城 , 怡然蜀乡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“丘海江城”——以丘陵山貌和滨江风貌为中心城区的主要山水自然风貌特征。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“怡然蜀乡”——资阳历史悠久，人文荟萃，形成了资阳人民安适自在，怡然自得的生活方式和城市气质。“蜀人原乡”是资阳历史文化的主要特色。</w:t>
      </w: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  <w:t>2.资阳中心城区总体风貌定位</w:t>
      </w: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  <w:t>山水秀美，蜀乡文韵，现代风尚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“山水秀美”——青山绿水，风光旖旎，尺度宜人，自古以来就以“秀美”著称，彰显资阳生态本底特色。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“蜀乡文韵”——“蜀人原乡”体现资阳历史悠久，“文韵”表达资阳钟灵毓秀的历史文化特征与闲情逸致的人文风情。</w:t>
      </w:r>
    </w:p>
    <w:p>
      <w:pPr>
        <w:ind w:firstLine="56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“现代风尚”——包容不同的风格与文化元素，注重个性与特色，注重创新与可持续性，体现“年轻与活力”的城市气质。</w:t>
      </w:r>
    </w:p>
    <w:p>
      <w:pPr>
        <w:rPr>
          <w:rFonts w:hint="eastAsia"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8"/>
          <w:szCs w:val="32"/>
        </w:rPr>
        <w:drawing>
          <wp:inline distT="0" distB="0" distL="0" distR="0">
            <wp:extent cx="5274310" cy="3296285"/>
            <wp:effectExtent l="0" t="0" r="254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  <w:t>3.资阳中心城区总体空间框架</w:t>
      </w: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  <w:t>千丘为底，二水流金，三城辉映</w:t>
      </w: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 w:bidi="ar-SA"/>
        </w:rPr>
        <w:t>七星连珠，八景揽胜，轴环束形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（1）</w:t>
      </w:r>
      <w:r>
        <w:rPr>
          <w:rFonts w:hint="eastAsia" w:ascii="Times New Roman" w:hAnsi="Times New Roman" w:eastAsia="方正仿宋_GBK"/>
          <w:b/>
          <w:bCs/>
          <w:sz w:val="32"/>
          <w:szCs w:val="32"/>
          <w:lang w:eastAsia="zh-CN"/>
        </w:rPr>
        <w:t>千丘为底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：以丘陵特色为代表的公园城市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控制临山（丘）建筑高度，露出山脊线；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鼓励临山地块建设与山体开放休闲功能互动；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控制重要山体之间视廊内的建筑高度；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精细化设计场地，因势而建，分层利用。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（2）二水流金：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打造沱江、九曲河滨水经济休闲带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沱江，城市风景画卷，资阳会客厅；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九曲河，生活休闲游憩，人文风情体验。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（3）</w:t>
      </w:r>
      <w:r>
        <w:rPr>
          <w:rFonts w:hint="eastAsia" w:ascii="Times New Roman" w:hAnsi="Times New Roman" w:eastAsia="方正仿宋_GBK"/>
          <w:b/>
          <w:bCs/>
          <w:sz w:val="32"/>
          <w:szCs w:val="32"/>
          <w:lang w:eastAsia="zh-CN"/>
        </w:rPr>
        <w:t>三城辉映：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塑造特色鲜明的城市特色格局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西部，以雁溪湖为核心景观，塑造山水湖城；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中部，以丘陵山体为景观特色，塑造丘园绿城；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东部，以沱江为核心主轴，塑造水畔江城。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城市风貌引导：1个现代都市基底风貌+4个特色风貌片区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现代都市基底风貌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城市空间：舒缓优美、簇群错落、山水相映；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建筑风貌：现代时尚、简洁大气、尺度宜人。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老城历史传统风貌区——老城烟火气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多层为主，严格控制新建高层，整体保护老城风貌格局，通过现代手法演绎传统风格，体现历史传统韵味。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大王山车城主题风貌区——工业文化特色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以大王山为景观中心，以“西部车城”作为文化主题，塑造朴素简约、创新时尚的工业风貌建筑特色。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生态丘园特色风貌区——绿色低碳，活力创新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体现“城入丘海，城景交融”，强调建筑与自然的融合，功能混合、场景丰富的特色城市片区。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巴风蜀韵创新风貌区——中国味，国际范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彰显中国气派、巴蜀韵味，尊重山水风貌，注重东方美学传统和现代融合，体现天府特色和时代感。</w:t>
      </w:r>
    </w:p>
    <w:p>
      <w:pPr>
        <w:ind w:left="0" w:leftChars="0" w:firstLine="0" w:firstLineChars="0"/>
        <w:jc w:val="center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ascii="微软雅黑" w:hAnsi="微软雅黑" w:eastAsia="微软雅黑"/>
          <w:sz w:val="28"/>
          <w:szCs w:val="32"/>
        </w:rPr>
        <w:drawing>
          <wp:inline distT="0" distB="0" distL="0" distR="0">
            <wp:extent cx="4895850" cy="6087110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rcRect l="1096" t="8663" r="1204" b="552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（4）</w:t>
      </w:r>
      <w:r>
        <w:rPr>
          <w:rFonts w:hint="eastAsia" w:ascii="Times New Roman" w:hAnsi="Times New Roman" w:eastAsia="方正仿宋_GBK"/>
          <w:b/>
          <w:bCs/>
          <w:sz w:val="32"/>
          <w:szCs w:val="32"/>
          <w:lang w:eastAsia="zh-CN"/>
        </w:rPr>
        <w:t>七星连珠：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每个站点即城市功能目的地，城市形象代表区，交通服务便捷区。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（5）</w:t>
      </w:r>
      <w:r>
        <w:rPr>
          <w:rFonts w:hint="eastAsia" w:ascii="Times New Roman" w:hAnsi="Times New Roman" w:eastAsia="方正仿宋_GBK"/>
          <w:b/>
          <w:bCs/>
          <w:sz w:val="32"/>
          <w:szCs w:val="32"/>
          <w:lang w:eastAsia="zh-CN"/>
        </w:rPr>
        <w:t>八景揽胜：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塑造资阳新八景，组织文化景观游线，依托现有特色资源，以文化为内核，重点营造文化主题场景空间。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（6）</w:t>
      </w:r>
      <w:r>
        <w:rPr>
          <w:rFonts w:hint="eastAsia" w:ascii="Times New Roman" w:hAnsi="Times New Roman" w:eastAsia="方正仿宋_GBK"/>
          <w:b/>
          <w:bCs/>
          <w:sz w:val="32"/>
          <w:szCs w:val="32"/>
          <w:lang w:eastAsia="zh-CN"/>
        </w:rPr>
        <w:t>轴环束形：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城市环路和横纵干路组织城市多节点。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一级景观大道：一环，一横，两纵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“一环”，环城生态景观林带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主要道路：成资大道—创业大道—碧江大道—临空大道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主题类型以生态防护为主，设计风格强调以车为视角、非开放式界面为主，整体上宜疏朗大气。建设引导要求道路绿化覆盖率≥40%，注意车速与视线分析，高架段加强立体绿化设计。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“一横两纵”，城市景观大道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一横：娇子大道—建设北路—迎宾大道；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两纵：蜀乡大道—城南大道，大千路—现代大道；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主题类型以都市游览为主，设计风格宜车行视角与人行视角兼顾，优先体现城市整体风貌特色。建设引导要求道路绿化覆盖率≥40% ，注意车速与视线分析。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二级景观干道：两横，两纵，两岸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两横：资州大道—三贤路—雷音路，书台路—骏兴路。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两纵：雁溪路—车城大道—南骏大道—天台路，科创大道。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两岸：碧天路—碧满路—碧霞路—碧彩路，滨江大道—高岩路—侯家坪滨江路。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eastAsia="zh-CN"/>
        </w:rPr>
        <w:t>二级景观干道建设引导要求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交通型主干道，主题类型以都市游览为主，设计风格宜车行视角与人行视角兼顾，根据区域风貌特征展示道路景观风貌。建设引导要求道路绿化覆盖率≥30%，注意车速与视线分析。</w:t>
      </w:r>
    </w:p>
    <w:p>
      <w:pPr>
        <w:ind w:firstLine="56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生活型主干道，主题类型以林荫漫步为主，设计风格强调人行视角，服务周边居民建筑，同时体现道路的景观个性。建设引导要求道路绿化覆盖率≥30%，完善休闲游憩设施，适当丰富绿化品种。</w:t>
      </w:r>
    </w:p>
    <w:p>
      <w:pPr>
        <w:ind w:firstLine="560"/>
        <w:rPr>
          <w:rFonts w:hint="eastAsia" w:ascii="Times New Roman" w:hAnsi="Times New Roman" w:eastAsia="方正仿宋_GBK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  <w:lang w:eastAsia="zh-CN"/>
        </w:rPr>
        <w:t>滨江特色景观岸线建设引导要求</w:t>
      </w:r>
    </w:p>
    <w:p>
      <w:pPr>
        <w:ind w:firstLine="56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滨江特色景观岸线，主题类型以滨江休闲观光为主，设计风格强调人行视角，沿街活动以漫步、跑步、骑行等休闲活动为主，结合空间节点进行健身、休闲等活动。建设引导要求道路绿化覆盖率≥30%， 注重中小尺寸的景观要素、重要视线廊道的控制与引导。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134485" cy="5238115"/>
            <wp:effectExtent l="0" t="0" r="0" b="0"/>
            <wp:docPr id="92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1"/>
                    <pic:cNvPicPr>
                      <a:picLocks noChangeAspect="1"/>
                    </pic:cNvPicPr>
                  </pic:nvPicPr>
                  <pic:blipFill>
                    <a:blip r:embed="rId7"/>
                    <a:srcRect l="1163" t="6658" r="483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5238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09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FE2B8D"/>
    <w:multiLevelType w:val="singleLevel"/>
    <w:tmpl w:val="B5FE2B8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0NGYyYTc2NDk5MzNiY2M0MWZmMTQyOTM1MjJlZTQifQ=="/>
  </w:docVars>
  <w:rsids>
    <w:rsidRoot w:val="00CF312E"/>
    <w:rsid w:val="002512A6"/>
    <w:rsid w:val="003D5889"/>
    <w:rsid w:val="005B090D"/>
    <w:rsid w:val="00615810"/>
    <w:rsid w:val="007C4E2D"/>
    <w:rsid w:val="00891086"/>
    <w:rsid w:val="009102EF"/>
    <w:rsid w:val="00AA0D48"/>
    <w:rsid w:val="00B04AD2"/>
    <w:rsid w:val="00C62E4A"/>
    <w:rsid w:val="00C670E9"/>
    <w:rsid w:val="00CF312E"/>
    <w:rsid w:val="00D709EE"/>
    <w:rsid w:val="00DA6B89"/>
    <w:rsid w:val="00E34A92"/>
    <w:rsid w:val="195E521C"/>
    <w:rsid w:val="20DF4F0A"/>
    <w:rsid w:val="240927AD"/>
    <w:rsid w:val="3DE87D14"/>
    <w:rsid w:val="403B0586"/>
    <w:rsid w:val="415B010F"/>
    <w:rsid w:val="473726E1"/>
    <w:rsid w:val="47E744AA"/>
    <w:rsid w:val="555033A2"/>
    <w:rsid w:val="561B3320"/>
    <w:rsid w:val="61311789"/>
    <w:rsid w:val="71B9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next w:val="1"/>
    <w:link w:val="2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6">
    <w:name w:val="标题 1 字符"/>
    <w:basedOn w:val="15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5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5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5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5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5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2">
    <w:name w:val="标题 7 字符"/>
    <w:basedOn w:val="15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5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5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5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5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5"/>
    <w:qFormat/>
    <w:uiPriority w:val="21"/>
    <w:rPr>
      <w:i/>
      <w:iCs/>
      <w:color w:val="104862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5"/>
    <w:link w:val="31"/>
    <w:qFormat/>
    <w:uiPriority w:val="30"/>
    <w:rPr>
      <w:i/>
      <w:iCs/>
      <w:color w:val="104862" w:themeColor="accent1" w:themeShade="BF"/>
    </w:rPr>
  </w:style>
  <w:style w:type="character" w:customStyle="1" w:styleId="33">
    <w:name w:val="Intense Reference"/>
    <w:basedOn w:val="15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298</Words>
  <Characters>1700</Characters>
  <Lines>14</Lines>
  <Paragraphs>3</Paragraphs>
  <TotalTime>0</TotalTime>
  <ScaleCrop>false</ScaleCrop>
  <LinksUpToDate>false</LinksUpToDate>
  <CharactersWithSpaces>1995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2023-09-28T02:24:00Z</dcterms:created>
  <dc:creator>静波 刘</dc:creator>
  <cp:lastModifiedBy>三木</cp:lastModifiedBy>
  <cp:lastPrinted>2023-09-28T07:28:00Z</cp:lastPrinted>
  <dcterms:modified xsi:type="dcterms:W3CDTF">2023-10-11T02:42:40Z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82B1FF623DA247CC97A251337B4F212A_13</vt:lpwstr>
  </property>
</Properties>
</file>